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F9" w:rsidRPr="00B552F9" w:rsidRDefault="009A3615" w:rsidP="009A3615">
      <w:pPr>
        <w:jc w:val="center"/>
      </w:pPr>
      <w:r>
        <w:rPr>
          <w:noProof/>
        </w:rPr>
        <w:drawing>
          <wp:inline distT="0" distB="0" distL="0" distR="0">
            <wp:extent cx="2905125" cy="132903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stretch>
                      <a:fillRect/>
                    </a:stretch>
                  </pic:blipFill>
                  <pic:spPr>
                    <a:xfrm>
                      <a:off x="0" y="0"/>
                      <a:ext cx="2913018" cy="1332646"/>
                    </a:xfrm>
                    <a:prstGeom prst="rect">
                      <a:avLst/>
                    </a:prstGeom>
                  </pic:spPr>
                </pic:pic>
              </a:graphicData>
            </a:graphic>
          </wp:inline>
        </w:drawing>
      </w:r>
    </w:p>
    <w:p w:rsidR="007E36DD" w:rsidRPr="007E36DD" w:rsidRDefault="007E36DD" w:rsidP="007E36DD">
      <w:pPr>
        <w:spacing w:after="0" w:line="360" w:lineRule="auto"/>
        <w:rPr>
          <w:rFonts w:ascii="Arial" w:hAnsi="Arial" w:cs="Arial"/>
        </w:rPr>
      </w:pPr>
    </w:p>
    <w:p w:rsidR="007E36DD" w:rsidRPr="007E36DD" w:rsidRDefault="007E36DD" w:rsidP="007E36DD">
      <w:pPr>
        <w:spacing w:after="0" w:line="360" w:lineRule="auto"/>
        <w:jc w:val="center"/>
        <w:rPr>
          <w:rFonts w:ascii="Arial" w:hAnsi="Arial" w:cs="Arial"/>
        </w:rPr>
      </w:pPr>
      <w:r w:rsidRPr="007E36DD">
        <w:rPr>
          <w:rFonts w:ascii="Arial" w:hAnsi="Arial" w:cs="Arial"/>
          <w:b/>
          <w:bCs/>
          <w:u w:val="single"/>
        </w:rPr>
        <w:t>Strategies that Support Children in the Area of Physical Health and Development</w:t>
      </w:r>
    </w:p>
    <w:p w:rsidR="006133AB" w:rsidRDefault="006133AB" w:rsidP="007E36DD">
      <w:pPr>
        <w:spacing w:after="0" w:line="360" w:lineRule="auto"/>
        <w:rPr>
          <w:rFonts w:ascii="Arial" w:hAnsi="Arial" w:cs="Arial"/>
          <w:b/>
          <w:bCs/>
        </w:rPr>
      </w:pPr>
    </w:p>
    <w:p w:rsidR="00DC7D2E" w:rsidRDefault="00DC7D2E" w:rsidP="007E36DD">
      <w:pPr>
        <w:spacing w:after="0" w:line="360" w:lineRule="auto"/>
        <w:rPr>
          <w:rFonts w:ascii="Arial" w:hAnsi="Arial" w:cs="Arial"/>
          <w:b/>
          <w:bCs/>
        </w:rPr>
      </w:pPr>
      <w:r>
        <w:rPr>
          <w:rFonts w:ascii="Arial" w:hAnsi="Arial" w:cs="Arial"/>
          <w:b/>
          <w:bCs/>
        </w:rPr>
        <w:t>Health and Safety Practices</w:t>
      </w:r>
    </w:p>
    <w:p w:rsidR="00121DDE" w:rsidRPr="00451D3F" w:rsidRDefault="00E958A2" w:rsidP="00121DDE">
      <w:pPr>
        <w:pStyle w:val="ListParagraph"/>
        <w:numPr>
          <w:ilvl w:val="0"/>
          <w:numId w:val="20"/>
        </w:numPr>
        <w:spacing w:after="0" w:line="360" w:lineRule="auto"/>
        <w:rPr>
          <w:rFonts w:ascii="Arial" w:hAnsi="Arial" w:cs="Arial"/>
          <w:bCs/>
        </w:rPr>
      </w:pPr>
      <w:r>
        <w:rPr>
          <w:rFonts w:ascii="Arial" w:hAnsi="Arial" w:cs="Arial"/>
          <w:bCs/>
        </w:rPr>
        <w:t>V</w:t>
      </w:r>
      <w:r w:rsidR="00451D3F" w:rsidRPr="00451D3F">
        <w:rPr>
          <w:rFonts w:ascii="Arial" w:hAnsi="Arial" w:cs="Arial"/>
          <w:bCs/>
        </w:rPr>
        <w:t xml:space="preserve">ery active toddlers </w:t>
      </w:r>
      <w:r w:rsidR="00451D3F">
        <w:rPr>
          <w:rFonts w:ascii="Arial" w:hAnsi="Arial" w:cs="Arial"/>
          <w:bCs/>
        </w:rPr>
        <w:t>need physical activity.  Keep moving by dancing, jumping and walking together.</w:t>
      </w:r>
    </w:p>
    <w:p w:rsidR="00C16B1A" w:rsidRPr="00C16B1A" w:rsidRDefault="00C16B1A" w:rsidP="00C16B1A">
      <w:pPr>
        <w:pStyle w:val="ListParagraph"/>
        <w:numPr>
          <w:ilvl w:val="0"/>
          <w:numId w:val="20"/>
        </w:numPr>
        <w:spacing w:after="0" w:line="360" w:lineRule="auto"/>
        <w:rPr>
          <w:rFonts w:ascii="Arial" w:hAnsi="Arial" w:cs="Arial"/>
          <w:bCs/>
        </w:rPr>
      </w:pPr>
      <w:r w:rsidRPr="00C16B1A">
        <w:rPr>
          <w:rFonts w:ascii="Arial" w:hAnsi="Arial" w:cs="Arial"/>
          <w:bCs/>
        </w:rPr>
        <w:t>Encourage frequent active play. Motivate children to engage in vigorous activities by showing enthusiasm, making it fun, and volunteering to do something active with them.</w:t>
      </w:r>
      <w:r w:rsidR="00420F0A">
        <w:rPr>
          <w:rFonts w:ascii="Arial" w:hAnsi="Arial" w:cs="Arial"/>
          <w:bCs/>
        </w:rPr>
        <w:t xml:space="preserve"> </w:t>
      </w:r>
      <w:r w:rsidRPr="00C16B1A">
        <w:rPr>
          <w:rFonts w:ascii="Arial" w:hAnsi="Arial" w:cs="Arial"/>
          <w:bCs/>
        </w:rPr>
        <w:t xml:space="preserve">9 </w:t>
      </w:r>
    </w:p>
    <w:p w:rsidR="000B057C" w:rsidRDefault="00C16B1A" w:rsidP="003118FF">
      <w:pPr>
        <w:pStyle w:val="ListParagraph"/>
        <w:numPr>
          <w:ilvl w:val="0"/>
          <w:numId w:val="20"/>
        </w:numPr>
        <w:spacing w:after="0" w:line="360" w:lineRule="auto"/>
        <w:rPr>
          <w:rFonts w:ascii="Arial" w:hAnsi="Arial" w:cs="Arial"/>
          <w:bCs/>
        </w:rPr>
      </w:pPr>
      <w:r w:rsidRPr="00C16B1A">
        <w:rPr>
          <w:rFonts w:ascii="Arial" w:hAnsi="Arial" w:cs="Arial"/>
          <w:bCs/>
        </w:rPr>
        <w:t xml:space="preserve">Most preschool children are eager to perform </w:t>
      </w:r>
      <w:r w:rsidRPr="00C16B1A">
        <w:rPr>
          <w:rFonts w:ascii="Arial" w:hAnsi="Arial" w:cs="Arial"/>
          <w:bCs/>
          <w:i/>
          <w:iCs/>
        </w:rPr>
        <w:t xml:space="preserve">personal care </w:t>
      </w:r>
      <w:r w:rsidRPr="00C16B1A">
        <w:rPr>
          <w:rFonts w:ascii="Arial" w:hAnsi="Arial" w:cs="Arial"/>
          <w:bCs/>
        </w:rPr>
        <w:t xml:space="preserve">routines such as dressing and brushing teeth on their own. </w:t>
      </w:r>
      <w:r w:rsidR="00E958A2">
        <w:rPr>
          <w:rFonts w:ascii="Arial" w:hAnsi="Arial" w:cs="Arial"/>
          <w:bCs/>
        </w:rPr>
        <w:t>T</w:t>
      </w:r>
      <w:r w:rsidRPr="00C16B1A">
        <w:rPr>
          <w:rFonts w:ascii="Arial" w:hAnsi="Arial" w:cs="Arial"/>
          <w:bCs/>
        </w:rPr>
        <w:t xml:space="preserve">eachers can support children’s growing independence as they plan the environment, provide materials, develop a schedule, and respond to individuals.10 </w:t>
      </w:r>
    </w:p>
    <w:p w:rsidR="002D350D" w:rsidRPr="002D350D" w:rsidRDefault="002D350D" w:rsidP="003118FF">
      <w:pPr>
        <w:pStyle w:val="ListParagraph"/>
        <w:numPr>
          <w:ilvl w:val="0"/>
          <w:numId w:val="20"/>
        </w:numPr>
        <w:spacing w:after="0" w:line="360" w:lineRule="auto"/>
        <w:rPr>
          <w:rFonts w:ascii="Arial" w:hAnsi="Arial" w:cs="Arial"/>
          <w:bCs/>
        </w:rPr>
      </w:pPr>
      <w:r w:rsidRPr="002D350D">
        <w:rPr>
          <w:rFonts w:ascii="Arial" w:hAnsi="Arial" w:cs="Arial"/>
          <w:bCs/>
        </w:rPr>
        <w:t>Practice healthy habits in group care, during socializations, and during home visits. Know when to wear gloves, wash hands, and take other health precautions.</w:t>
      </w:r>
    </w:p>
    <w:p w:rsidR="002D350D" w:rsidRPr="002D350D" w:rsidRDefault="002D350D" w:rsidP="002D350D">
      <w:pPr>
        <w:pStyle w:val="ListParagraph"/>
        <w:numPr>
          <w:ilvl w:val="0"/>
          <w:numId w:val="20"/>
        </w:numPr>
        <w:spacing w:after="0" w:line="360" w:lineRule="auto"/>
        <w:rPr>
          <w:rFonts w:ascii="Arial" w:hAnsi="Arial" w:cs="Arial"/>
          <w:bCs/>
        </w:rPr>
      </w:pPr>
      <w:r w:rsidRPr="002D350D">
        <w:rPr>
          <w:rFonts w:ascii="Arial" w:hAnsi="Arial" w:cs="Arial"/>
          <w:bCs/>
        </w:rPr>
        <w:t>Know what resources are available in your community for families such as free outlet covers, free or low-cost clinics that offer health care and immunizations, and other useful supports.</w:t>
      </w:r>
    </w:p>
    <w:p w:rsidR="00C16B1A" w:rsidRDefault="002D350D" w:rsidP="002D350D">
      <w:pPr>
        <w:pStyle w:val="ListParagraph"/>
        <w:numPr>
          <w:ilvl w:val="0"/>
          <w:numId w:val="20"/>
        </w:numPr>
        <w:spacing w:after="0" w:line="360" w:lineRule="auto"/>
        <w:rPr>
          <w:rFonts w:ascii="Arial" w:hAnsi="Arial" w:cs="Arial"/>
          <w:bCs/>
        </w:rPr>
      </w:pPr>
      <w:r w:rsidRPr="002D350D">
        <w:rPr>
          <w:rFonts w:ascii="Arial" w:hAnsi="Arial" w:cs="Arial"/>
          <w:bCs/>
        </w:rPr>
        <w:t>Be respectful of family beliefs and values around these healthy habits.</w:t>
      </w:r>
    </w:p>
    <w:p w:rsidR="00C21399" w:rsidRPr="00C16B1A" w:rsidRDefault="00C21399" w:rsidP="00C16B1A">
      <w:pPr>
        <w:pStyle w:val="ListParagraph"/>
        <w:numPr>
          <w:ilvl w:val="0"/>
          <w:numId w:val="20"/>
        </w:numPr>
        <w:spacing w:after="0" w:line="360" w:lineRule="auto"/>
        <w:rPr>
          <w:rFonts w:ascii="Arial" w:hAnsi="Arial" w:cs="Arial"/>
          <w:bCs/>
        </w:rPr>
      </w:pPr>
      <w:r>
        <w:rPr>
          <w:rFonts w:ascii="Arial" w:hAnsi="Arial" w:cs="Arial"/>
          <w:bCs/>
        </w:rPr>
        <w:t xml:space="preserve">Talk about safety throughout the day, such as why we hold the loop when we go for walks and follow classroom safety rules. </w:t>
      </w:r>
    </w:p>
    <w:p w:rsidR="00C16B1A" w:rsidRDefault="00C16B1A" w:rsidP="007E36DD">
      <w:pPr>
        <w:spacing w:after="0" w:line="360" w:lineRule="auto"/>
        <w:rPr>
          <w:rFonts w:ascii="Arial" w:hAnsi="Arial" w:cs="Arial"/>
          <w:b/>
          <w:bCs/>
        </w:rPr>
      </w:pPr>
    </w:p>
    <w:p w:rsidR="002D350D" w:rsidRPr="002D350D" w:rsidRDefault="002D350D" w:rsidP="002D350D">
      <w:pPr>
        <w:spacing w:after="0" w:line="360" w:lineRule="auto"/>
        <w:rPr>
          <w:rFonts w:ascii="Arial" w:hAnsi="Arial" w:cs="Arial"/>
          <w:b/>
          <w:bCs/>
        </w:rPr>
      </w:pPr>
      <w:r>
        <w:rPr>
          <w:rFonts w:ascii="Arial" w:hAnsi="Arial" w:cs="Arial"/>
          <w:b/>
          <w:bCs/>
        </w:rPr>
        <w:t>Gross Motor</w:t>
      </w:r>
    </w:p>
    <w:p w:rsidR="00DC7D2E" w:rsidRPr="00C16B1A" w:rsidRDefault="00DC7D2E" w:rsidP="00C16B1A">
      <w:pPr>
        <w:pStyle w:val="ListParagraph"/>
        <w:numPr>
          <w:ilvl w:val="0"/>
          <w:numId w:val="21"/>
        </w:numPr>
        <w:spacing w:after="0" w:line="360" w:lineRule="auto"/>
        <w:rPr>
          <w:rFonts w:ascii="Arial" w:hAnsi="Arial" w:cs="Arial"/>
          <w:bCs/>
        </w:rPr>
      </w:pPr>
      <w:r w:rsidRPr="00C16B1A">
        <w:rPr>
          <w:rFonts w:ascii="Arial" w:hAnsi="Arial" w:cs="Arial"/>
          <w:bCs/>
        </w:rPr>
        <w:t>Provide sufficient space, toys, and equipment for child-initiated physical activities outdoors. Wheeled toys, slides, climbers, and other playground equipment sized for preschoolers can encourage children to pedal, climb, push, pull, balance, swing, hang, and slide. Cardboard boxes, tunnels, balance beams, jump ropes, plus a variety of balls and bats prov</w:t>
      </w:r>
      <w:r w:rsidR="00420F0A">
        <w:rPr>
          <w:rFonts w:ascii="Arial" w:hAnsi="Arial" w:cs="Arial"/>
          <w:bCs/>
        </w:rPr>
        <w:t>ide additional movement options.</w:t>
      </w:r>
      <w:r w:rsidRPr="00C16B1A">
        <w:rPr>
          <w:rFonts w:ascii="Arial" w:hAnsi="Arial" w:cs="Arial"/>
          <w:bCs/>
        </w:rPr>
        <w:t xml:space="preserve">1 </w:t>
      </w:r>
    </w:p>
    <w:p w:rsidR="00DC7D2E" w:rsidRPr="00C16B1A" w:rsidRDefault="00DC7D2E" w:rsidP="00C16B1A">
      <w:pPr>
        <w:pStyle w:val="ListParagraph"/>
        <w:numPr>
          <w:ilvl w:val="0"/>
          <w:numId w:val="21"/>
        </w:numPr>
        <w:spacing w:after="0" w:line="360" w:lineRule="auto"/>
        <w:rPr>
          <w:rFonts w:ascii="Arial" w:hAnsi="Arial" w:cs="Arial"/>
          <w:bCs/>
        </w:rPr>
      </w:pPr>
      <w:r w:rsidRPr="00C16B1A">
        <w:rPr>
          <w:rFonts w:ascii="Arial" w:hAnsi="Arial" w:cs="Arial"/>
          <w:bCs/>
        </w:rPr>
        <w:t xml:space="preserve">Offer sufficient indoor space for gross motor activities so children can move without getting in each other’s way. Some examples follow: </w:t>
      </w:r>
    </w:p>
    <w:p w:rsidR="00DC7D2E" w:rsidRPr="00DC7D2E" w:rsidRDefault="00DC7D2E" w:rsidP="00994EB4">
      <w:pPr>
        <w:spacing w:after="0" w:line="360" w:lineRule="auto"/>
        <w:ind w:left="1260"/>
        <w:rPr>
          <w:rFonts w:ascii="Arial" w:hAnsi="Arial" w:cs="Arial"/>
          <w:bCs/>
        </w:rPr>
      </w:pPr>
      <w:r w:rsidRPr="00DC7D2E">
        <w:rPr>
          <w:rFonts w:ascii="Arial" w:hAnsi="Arial" w:cs="Arial"/>
          <w:bCs/>
        </w:rPr>
        <w:lastRenderedPageBreak/>
        <w:t xml:space="preserve">~ Hallways are ideal for riding tricycles, rolling balls, tossing bean bags into baskets, playing relay games, building with large blocks, marching to music, and bowling (use plastic containers as pins). </w:t>
      </w:r>
    </w:p>
    <w:p w:rsidR="00DC7D2E" w:rsidRPr="00DC7D2E" w:rsidRDefault="00DC7D2E" w:rsidP="00994EB4">
      <w:pPr>
        <w:spacing w:after="0" w:line="360" w:lineRule="auto"/>
        <w:ind w:left="1260"/>
        <w:rPr>
          <w:rFonts w:ascii="Arial" w:hAnsi="Arial" w:cs="Arial"/>
          <w:bCs/>
        </w:rPr>
      </w:pPr>
      <w:r w:rsidRPr="00DC7D2E">
        <w:rPr>
          <w:rFonts w:ascii="Arial" w:hAnsi="Arial" w:cs="Arial"/>
          <w:bCs/>
        </w:rPr>
        <w:t xml:space="preserve">~ A classroom loft lets children climb up stairs or a rope ladder, slide down a pole, swing (hang the swing on hooks when not in use), or jump off a low platform. </w:t>
      </w:r>
    </w:p>
    <w:p w:rsidR="00DC7D2E" w:rsidRPr="00DC7D2E" w:rsidRDefault="00DC7D2E" w:rsidP="00994EB4">
      <w:pPr>
        <w:spacing w:after="0" w:line="360" w:lineRule="auto"/>
        <w:ind w:left="1260"/>
        <w:rPr>
          <w:rFonts w:ascii="Arial" w:hAnsi="Arial" w:cs="Arial"/>
          <w:bCs/>
        </w:rPr>
      </w:pPr>
      <w:r w:rsidRPr="00DC7D2E">
        <w:rPr>
          <w:rFonts w:ascii="Arial" w:hAnsi="Arial" w:cs="Arial"/>
          <w:bCs/>
        </w:rPr>
        <w:t xml:space="preserve">~ Provide room for music and movement activities; put mats on the floor for tumbling; play cooperative games using hula hoops, streamers, parachutes, and beach balls. </w:t>
      </w:r>
    </w:p>
    <w:p w:rsidR="002D350D" w:rsidRDefault="00DC7D2E" w:rsidP="002D350D">
      <w:pPr>
        <w:spacing w:after="0" w:line="360" w:lineRule="auto"/>
        <w:ind w:left="1260"/>
        <w:rPr>
          <w:rFonts w:ascii="Arial" w:hAnsi="Arial" w:cs="Arial"/>
          <w:bCs/>
        </w:rPr>
      </w:pPr>
      <w:r w:rsidRPr="00DC7D2E">
        <w:rPr>
          <w:rFonts w:ascii="Arial" w:hAnsi="Arial" w:cs="Arial"/>
          <w:bCs/>
        </w:rPr>
        <w:t>~ Participate in physical activities with children. This simple strategy allows adults to model movement skills, offer individualized assistance, learn how children approach and respond to physical challenges, and encourage children to practice and refine their skills. It also helps staff reduce stress and stay fit.</w:t>
      </w:r>
      <w:r w:rsidR="00420F0A">
        <w:rPr>
          <w:rFonts w:ascii="Arial" w:hAnsi="Arial" w:cs="Arial"/>
          <w:bCs/>
        </w:rPr>
        <w:t xml:space="preserve"> </w:t>
      </w:r>
      <w:r w:rsidR="002D350D">
        <w:rPr>
          <w:rFonts w:ascii="Arial" w:hAnsi="Arial" w:cs="Arial"/>
          <w:bCs/>
        </w:rPr>
        <w:t>2</w:t>
      </w:r>
    </w:p>
    <w:p w:rsidR="00790F23" w:rsidRPr="00790F23" w:rsidRDefault="00790F23" w:rsidP="00790F23">
      <w:pPr>
        <w:spacing w:after="0" w:line="360" w:lineRule="auto"/>
        <w:ind w:left="1260"/>
        <w:rPr>
          <w:rFonts w:ascii="Arial" w:hAnsi="Arial" w:cs="Arial"/>
          <w:bCs/>
        </w:rPr>
      </w:pPr>
      <w:r w:rsidRPr="00790F23">
        <w:rPr>
          <w:rFonts w:ascii="Arial" w:hAnsi="Arial" w:cs="Arial"/>
          <w:bCs/>
        </w:rPr>
        <w:t xml:space="preserve">Tummy time" simply refers to the time that babies spend awake and playing on their stomachs. As a reminder, babies should never be placed on their stomachs to sleep. (For more information review the resources available </w:t>
      </w:r>
      <w:r w:rsidR="00880AFB">
        <w:rPr>
          <w:rFonts w:ascii="Arial" w:hAnsi="Arial" w:cs="Arial"/>
          <w:bCs/>
        </w:rPr>
        <w:t>from the Back to Sleep Campaign)</w:t>
      </w:r>
    </w:p>
    <w:p w:rsidR="00790F23" w:rsidRPr="00BF09E3" w:rsidRDefault="00790F23" w:rsidP="00BF09E3">
      <w:pPr>
        <w:pStyle w:val="ListParagraph"/>
        <w:numPr>
          <w:ilvl w:val="0"/>
          <w:numId w:val="26"/>
        </w:numPr>
        <w:spacing w:after="0" w:line="360" w:lineRule="auto"/>
        <w:rPr>
          <w:rFonts w:ascii="Arial" w:hAnsi="Arial" w:cs="Arial"/>
          <w:bCs/>
        </w:rPr>
      </w:pPr>
      <w:r w:rsidRPr="00CE7B97">
        <w:rPr>
          <w:rFonts w:ascii="Arial" w:hAnsi="Arial" w:cs="Arial"/>
          <w:bCs/>
        </w:rPr>
        <w:t xml:space="preserve">A thoughtful and intentional approach to tummy time is important for several </w:t>
      </w:r>
      <w:r w:rsidR="0045733B" w:rsidRPr="00CE7B97">
        <w:rPr>
          <w:rFonts w:ascii="Arial" w:hAnsi="Arial" w:cs="Arial"/>
          <w:bCs/>
        </w:rPr>
        <w:t>reasons: It</w:t>
      </w:r>
      <w:r w:rsidRPr="00CE7B97">
        <w:rPr>
          <w:rFonts w:ascii="Arial" w:hAnsi="Arial" w:cs="Arial"/>
          <w:bCs/>
        </w:rPr>
        <w:t xml:space="preserve"> gives infants a different perspective from which to see the </w:t>
      </w:r>
      <w:r w:rsidR="00BF09E3">
        <w:rPr>
          <w:rFonts w:ascii="Arial" w:hAnsi="Arial" w:cs="Arial"/>
          <w:bCs/>
        </w:rPr>
        <w:t>world;</w:t>
      </w:r>
      <w:r w:rsidR="0045733B" w:rsidRPr="00CE7B97">
        <w:rPr>
          <w:rFonts w:ascii="Arial" w:hAnsi="Arial" w:cs="Arial"/>
          <w:bCs/>
        </w:rPr>
        <w:t xml:space="preserve"> It</w:t>
      </w:r>
      <w:r w:rsidRPr="00CE7B97">
        <w:rPr>
          <w:rFonts w:ascii="Arial" w:hAnsi="Arial" w:cs="Arial"/>
          <w:bCs/>
        </w:rPr>
        <w:t xml:space="preserve"> gives the infants the chance to practice and master important physical skills such as the ability to lift and support their heads, hold their heads steady, a</w:t>
      </w:r>
      <w:r w:rsidR="00BF09E3">
        <w:rPr>
          <w:rFonts w:ascii="Arial" w:hAnsi="Arial" w:cs="Arial"/>
          <w:bCs/>
        </w:rPr>
        <w:t>nd turn their heads;</w:t>
      </w:r>
      <w:r w:rsidRPr="00CE7B97">
        <w:rPr>
          <w:rFonts w:ascii="Arial" w:hAnsi="Arial" w:cs="Arial"/>
          <w:bCs/>
        </w:rPr>
        <w:t xml:space="preserve"> They also develop strength in and control of </w:t>
      </w:r>
      <w:r w:rsidR="00BF09E3">
        <w:rPr>
          <w:rFonts w:ascii="Arial" w:hAnsi="Arial" w:cs="Arial"/>
          <w:bCs/>
        </w:rPr>
        <w:t>their neck, shoulders, and back;</w:t>
      </w:r>
      <w:r w:rsidRPr="00CE7B97">
        <w:rPr>
          <w:rFonts w:ascii="Arial" w:hAnsi="Arial" w:cs="Arial"/>
          <w:bCs/>
        </w:rPr>
        <w:t xml:space="preserve"> These skills and abilities help infants prepare for rolling over, crawling, pulling up, and later, walking</w:t>
      </w:r>
      <w:r w:rsidR="0045733B">
        <w:rPr>
          <w:rFonts w:ascii="Arial" w:hAnsi="Arial" w:cs="Arial"/>
          <w:bCs/>
        </w:rPr>
        <w:t>.</w:t>
      </w:r>
    </w:p>
    <w:p w:rsidR="002D350D" w:rsidRPr="0045733B" w:rsidRDefault="002D350D" w:rsidP="0045733B">
      <w:pPr>
        <w:pStyle w:val="ListParagraph"/>
        <w:numPr>
          <w:ilvl w:val="0"/>
          <w:numId w:val="26"/>
        </w:numPr>
        <w:tabs>
          <w:tab w:val="left" w:pos="780"/>
        </w:tabs>
        <w:spacing w:after="0" w:line="360" w:lineRule="auto"/>
        <w:rPr>
          <w:rFonts w:ascii="Arial" w:hAnsi="Arial" w:cs="Arial"/>
          <w:bCs/>
        </w:rPr>
      </w:pPr>
      <w:r w:rsidRPr="0045733B">
        <w:rPr>
          <w:rFonts w:ascii="Arial" w:hAnsi="Arial" w:cs="Arial"/>
          <w:bCs/>
        </w:rPr>
        <w:t>Tummy time can be very unpopular with some young infants, who may prefer to be held or to be on their backs. It can help to keep these sessions very short or until the baby shows signs of distress. But for children who spend a lot of time sleeping on their backs, tummy time is important for physical development. It is a great way for babies to gain neck strength as well as upper-body and arm strength. Some families may be uncomfortable with allowing their baby to be on the floor for cultural or for health and safety reasons. Offer families ideas such as using a blanket, a crib mattress, or a parent's lap or chest. Remind families that tummy time should always be supervised</w:t>
      </w:r>
    </w:p>
    <w:p w:rsidR="00DC7D2E" w:rsidRPr="00C16B1A" w:rsidRDefault="00DC7D2E" w:rsidP="00C16B1A">
      <w:pPr>
        <w:pStyle w:val="ListParagraph"/>
        <w:numPr>
          <w:ilvl w:val="0"/>
          <w:numId w:val="22"/>
        </w:numPr>
        <w:spacing w:after="0" w:line="360" w:lineRule="auto"/>
        <w:rPr>
          <w:rFonts w:ascii="Arial" w:hAnsi="Arial" w:cs="Arial"/>
          <w:bCs/>
        </w:rPr>
      </w:pPr>
      <w:r w:rsidRPr="00C16B1A">
        <w:rPr>
          <w:rFonts w:ascii="Arial" w:hAnsi="Arial" w:cs="Arial"/>
          <w:bCs/>
        </w:rPr>
        <w:t>Plan activities that promo</w:t>
      </w:r>
      <w:r w:rsidR="00C16B1A" w:rsidRPr="00C16B1A">
        <w:rPr>
          <w:rFonts w:ascii="Arial" w:hAnsi="Arial" w:cs="Arial"/>
          <w:bCs/>
        </w:rPr>
        <w:t>te perceptual-motor development</w:t>
      </w:r>
      <w:r w:rsidRPr="00C16B1A">
        <w:rPr>
          <w:rFonts w:ascii="Arial" w:hAnsi="Arial" w:cs="Arial"/>
          <w:bCs/>
        </w:rPr>
        <w:t xml:space="preserve">: </w:t>
      </w:r>
    </w:p>
    <w:p w:rsidR="00DC7D2E" w:rsidRPr="00DC7D2E" w:rsidRDefault="00DC7D2E" w:rsidP="00740674">
      <w:pPr>
        <w:spacing w:after="0" w:line="360" w:lineRule="auto"/>
        <w:ind w:left="1260"/>
        <w:rPr>
          <w:rFonts w:ascii="Arial" w:hAnsi="Arial" w:cs="Arial"/>
          <w:bCs/>
        </w:rPr>
      </w:pPr>
      <w:r w:rsidRPr="00DC7D2E">
        <w:rPr>
          <w:rFonts w:ascii="Arial" w:hAnsi="Arial" w:cs="Arial"/>
          <w:bCs/>
        </w:rPr>
        <w:t xml:space="preserve">~ Time awareness/coordination: Use nursery rhymes, chants, songs, and marches to help children learn to move to a steady beat. </w:t>
      </w:r>
    </w:p>
    <w:p w:rsidR="00DC7D2E" w:rsidRDefault="00DC7D2E" w:rsidP="00740674">
      <w:pPr>
        <w:spacing w:after="0" w:line="360" w:lineRule="auto"/>
        <w:ind w:left="1260"/>
        <w:rPr>
          <w:rFonts w:ascii="Arial" w:hAnsi="Arial" w:cs="Arial"/>
          <w:bCs/>
        </w:rPr>
      </w:pPr>
      <w:r w:rsidRPr="00DC7D2E">
        <w:rPr>
          <w:rFonts w:ascii="Arial" w:hAnsi="Arial" w:cs="Arial"/>
          <w:bCs/>
        </w:rPr>
        <w:t>~Body and visual awareness: Ask children to imitate body movements. Move as slowly as needed for children to achieve success. At first, model the movement and use verbal instructions. Later, just model or just give verbal directions. Gradually make the task more challenging by changing the speed, tempo, rhythm, or directions.</w:t>
      </w:r>
      <w:r w:rsidR="00420F0A">
        <w:rPr>
          <w:rFonts w:ascii="Arial" w:hAnsi="Arial" w:cs="Arial"/>
          <w:bCs/>
        </w:rPr>
        <w:t xml:space="preserve"> </w:t>
      </w:r>
      <w:r w:rsidRPr="00DC7D2E">
        <w:rPr>
          <w:rFonts w:ascii="Arial" w:hAnsi="Arial" w:cs="Arial"/>
          <w:bCs/>
        </w:rPr>
        <w:t xml:space="preserve">3 </w:t>
      </w:r>
    </w:p>
    <w:p w:rsidR="002D350D" w:rsidRPr="00DC7D2E" w:rsidRDefault="002D350D" w:rsidP="00740674">
      <w:pPr>
        <w:spacing w:after="0" w:line="360" w:lineRule="auto"/>
        <w:ind w:left="1260"/>
        <w:rPr>
          <w:rFonts w:ascii="Arial" w:hAnsi="Arial" w:cs="Arial"/>
          <w:bCs/>
        </w:rPr>
      </w:pPr>
    </w:p>
    <w:p w:rsidR="00C16B1A" w:rsidRPr="00E4771A" w:rsidRDefault="00C16B1A" w:rsidP="00E4771A">
      <w:pPr>
        <w:pStyle w:val="ListParagraph"/>
        <w:numPr>
          <w:ilvl w:val="0"/>
          <w:numId w:val="22"/>
        </w:numPr>
        <w:spacing w:after="0" w:line="360" w:lineRule="auto"/>
        <w:rPr>
          <w:rFonts w:ascii="Arial" w:hAnsi="Arial" w:cs="Arial"/>
          <w:bCs/>
        </w:rPr>
      </w:pPr>
      <w:r w:rsidRPr="00E4771A">
        <w:rPr>
          <w:rFonts w:ascii="Arial" w:hAnsi="Arial" w:cs="Arial"/>
          <w:bCs/>
        </w:rPr>
        <w:t>Preschoolers should engage in at least 60 minutes and up to several hours of daily, unstructured physical activity and should not be sedentary for more than 60 minutes at a time except when sleeping.</w:t>
      </w:r>
      <w:r w:rsidR="00420F0A">
        <w:rPr>
          <w:rFonts w:ascii="Arial" w:hAnsi="Arial" w:cs="Arial"/>
          <w:bCs/>
        </w:rPr>
        <w:t xml:space="preserve"> </w:t>
      </w:r>
      <w:r w:rsidRPr="00E4771A">
        <w:rPr>
          <w:rFonts w:ascii="Arial" w:hAnsi="Arial" w:cs="Arial"/>
          <w:bCs/>
        </w:rPr>
        <w:t xml:space="preserve">4 </w:t>
      </w:r>
    </w:p>
    <w:p w:rsidR="00DC7D2E" w:rsidRDefault="00DC7D2E" w:rsidP="007E36DD">
      <w:pPr>
        <w:spacing w:after="0" w:line="360" w:lineRule="auto"/>
        <w:rPr>
          <w:rFonts w:ascii="Arial" w:hAnsi="Arial" w:cs="Arial"/>
          <w:b/>
          <w:bCs/>
        </w:rPr>
      </w:pPr>
    </w:p>
    <w:p w:rsidR="00DC7D2E" w:rsidRDefault="00DC7D2E" w:rsidP="007E36DD">
      <w:pPr>
        <w:spacing w:after="0" w:line="360" w:lineRule="auto"/>
        <w:rPr>
          <w:rFonts w:ascii="Arial" w:hAnsi="Arial" w:cs="Arial"/>
          <w:b/>
          <w:bCs/>
        </w:rPr>
      </w:pPr>
      <w:r>
        <w:rPr>
          <w:rFonts w:ascii="Arial" w:hAnsi="Arial" w:cs="Arial"/>
          <w:b/>
          <w:bCs/>
        </w:rPr>
        <w:t xml:space="preserve">Fine Motor </w:t>
      </w:r>
    </w:p>
    <w:p w:rsidR="00C16B1A" w:rsidRPr="00805CF8" w:rsidRDefault="00C16B1A" w:rsidP="00805CF8">
      <w:pPr>
        <w:pStyle w:val="ListParagraph"/>
        <w:numPr>
          <w:ilvl w:val="0"/>
          <w:numId w:val="22"/>
        </w:numPr>
        <w:spacing w:after="0" w:line="360" w:lineRule="auto"/>
        <w:rPr>
          <w:rFonts w:ascii="Arial" w:hAnsi="Arial" w:cs="Arial"/>
          <w:bCs/>
        </w:rPr>
      </w:pPr>
      <w:r w:rsidRPr="00805CF8">
        <w:rPr>
          <w:rFonts w:ascii="Arial" w:hAnsi="Arial" w:cs="Arial"/>
          <w:bCs/>
        </w:rPr>
        <w:t>Provide materials for a range of fine motor ability levels, including table blocks in several sizes, puzzles of varying complexity, computer software with several levels of complexity, small and large beads with thick and thin laces, and hand puppets and finger puppets.</w:t>
      </w:r>
      <w:r w:rsidR="00F63DE6">
        <w:rPr>
          <w:rFonts w:ascii="Arial" w:hAnsi="Arial" w:cs="Arial"/>
          <w:bCs/>
        </w:rPr>
        <w:t xml:space="preserve"> </w:t>
      </w:r>
      <w:r w:rsidRPr="00805CF8">
        <w:rPr>
          <w:rFonts w:ascii="Arial" w:hAnsi="Arial" w:cs="Arial"/>
          <w:bCs/>
        </w:rPr>
        <w:t xml:space="preserve">5 </w:t>
      </w:r>
    </w:p>
    <w:p w:rsidR="00C16B1A" w:rsidRPr="00805CF8" w:rsidRDefault="00C16B1A" w:rsidP="00805CF8">
      <w:pPr>
        <w:pStyle w:val="ListParagraph"/>
        <w:numPr>
          <w:ilvl w:val="0"/>
          <w:numId w:val="22"/>
        </w:numPr>
        <w:spacing w:after="0" w:line="360" w:lineRule="auto"/>
        <w:rPr>
          <w:rFonts w:ascii="Arial" w:hAnsi="Arial" w:cs="Arial"/>
          <w:bCs/>
        </w:rPr>
      </w:pPr>
      <w:r w:rsidRPr="00805CF8">
        <w:rPr>
          <w:rFonts w:ascii="Arial" w:hAnsi="Arial" w:cs="Arial"/>
          <w:bCs/>
        </w:rPr>
        <w:t>Offer and adapt activities to allow children to participate with success. When making bread, children can shape the dough into round loaves or braided ones; while making a group collage, children can tear or cut pieces of paper to add to the creation; while making puppets to re-enact a story, children can choose which materials to use and what to do with them.</w:t>
      </w:r>
      <w:r w:rsidR="00F63DE6">
        <w:rPr>
          <w:rFonts w:ascii="Arial" w:hAnsi="Arial" w:cs="Arial"/>
          <w:bCs/>
        </w:rPr>
        <w:t xml:space="preserve"> </w:t>
      </w:r>
      <w:r w:rsidRPr="00805CF8">
        <w:rPr>
          <w:rFonts w:ascii="Arial" w:hAnsi="Arial" w:cs="Arial"/>
          <w:bCs/>
        </w:rPr>
        <w:t xml:space="preserve">6 </w:t>
      </w:r>
    </w:p>
    <w:p w:rsidR="00C16B1A" w:rsidRPr="00805CF8" w:rsidRDefault="00C16B1A" w:rsidP="00805CF8">
      <w:pPr>
        <w:pStyle w:val="ListParagraph"/>
        <w:numPr>
          <w:ilvl w:val="0"/>
          <w:numId w:val="22"/>
        </w:numPr>
        <w:spacing w:after="0" w:line="360" w:lineRule="auto"/>
        <w:rPr>
          <w:rFonts w:ascii="Arial" w:hAnsi="Arial" w:cs="Arial"/>
          <w:bCs/>
        </w:rPr>
      </w:pPr>
      <w:r w:rsidRPr="00805CF8">
        <w:rPr>
          <w:rFonts w:ascii="Arial" w:hAnsi="Arial" w:cs="Arial"/>
          <w:bCs/>
        </w:rPr>
        <w:t>Plan an approach that allows children to be actively involved in routines. Make sure the schedule provides enough time for children’s participation. Children can fold napkins; put on and take off coats, hats, and boots; mix paint and wash paintbrushes; and pour from small pitchers.</w:t>
      </w:r>
      <w:r w:rsidR="00F63DE6">
        <w:rPr>
          <w:rFonts w:ascii="Arial" w:hAnsi="Arial" w:cs="Arial"/>
          <w:bCs/>
        </w:rPr>
        <w:t xml:space="preserve"> </w:t>
      </w:r>
      <w:r w:rsidRPr="00805CF8">
        <w:rPr>
          <w:rFonts w:ascii="Arial" w:hAnsi="Arial" w:cs="Arial"/>
          <w:bCs/>
        </w:rPr>
        <w:t xml:space="preserve">7 </w:t>
      </w:r>
    </w:p>
    <w:p w:rsidR="001211E6" w:rsidRDefault="00C16B1A" w:rsidP="00C94AC0">
      <w:pPr>
        <w:pStyle w:val="ListParagraph"/>
        <w:numPr>
          <w:ilvl w:val="0"/>
          <w:numId w:val="22"/>
        </w:numPr>
        <w:spacing w:after="0" w:line="360" w:lineRule="auto"/>
        <w:rPr>
          <w:rFonts w:ascii="Arial" w:hAnsi="Arial" w:cs="Arial"/>
          <w:bCs/>
        </w:rPr>
      </w:pPr>
      <w:r w:rsidRPr="00805CF8">
        <w:rPr>
          <w:rFonts w:ascii="Arial" w:hAnsi="Arial" w:cs="Arial"/>
          <w:bCs/>
        </w:rPr>
        <w:t xml:space="preserve">Encourage children to play simple games of hand-eye coordination such as aiming at a target with a beanbag or ball. 8 </w:t>
      </w:r>
    </w:p>
    <w:p w:rsidR="00C94AC0" w:rsidRPr="00C94AC0" w:rsidRDefault="00C94AC0" w:rsidP="00C94AC0">
      <w:pPr>
        <w:pStyle w:val="ListParagraph"/>
        <w:numPr>
          <w:ilvl w:val="0"/>
          <w:numId w:val="22"/>
        </w:numPr>
        <w:spacing w:after="0" w:line="360" w:lineRule="auto"/>
        <w:rPr>
          <w:rFonts w:ascii="Arial" w:hAnsi="Arial" w:cs="Arial"/>
          <w:bCs/>
        </w:rPr>
      </w:pPr>
      <w:r w:rsidRPr="00C94AC0">
        <w:rPr>
          <w:rFonts w:ascii="Arial" w:hAnsi="Arial" w:cs="Arial"/>
          <w:bCs/>
        </w:rPr>
        <w:t>Sing songs with hand movements such as "The Itsy Bitsy Spider" and "Twinkle, Twinkle, Little Star."</w:t>
      </w:r>
    </w:p>
    <w:p w:rsidR="00C16B1A" w:rsidRDefault="00F02DE5" w:rsidP="00C94AC0">
      <w:pPr>
        <w:pStyle w:val="ListParagraph"/>
        <w:numPr>
          <w:ilvl w:val="0"/>
          <w:numId w:val="22"/>
        </w:numPr>
        <w:spacing w:after="0" w:line="360" w:lineRule="auto"/>
        <w:rPr>
          <w:rFonts w:ascii="Arial" w:hAnsi="Arial" w:cs="Arial"/>
          <w:bCs/>
        </w:rPr>
      </w:pPr>
      <w:r>
        <w:rPr>
          <w:rFonts w:ascii="Arial" w:hAnsi="Arial" w:cs="Arial"/>
          <w:bCs/>
        </w:rPr>
        <w:t>Play the "thank you game</w:t>
      </w:r>
      <w:r w:rsidR="00C94AC0" w:rsidRPr="00C94AC0">
        <w:rPr>
          <w:rFonts w:ascii="Arial" w:hAnsi="Arial" w:cs="Arial"/>
          <w:bCs/>
        </w:rPr>
        <w:t>"</w:t>
      </w:r>
      <w:r>
        <w:rPr>
          <w:rFonts w:ascii="Arial" w:hAnsi="Arial" w:cs="Arial"/>
          <w:bCs/>
        </w:rPr>
        <w:t xml:space="preserve"> in which t</w:t>
      </w:r>
      <w:r w:rsidR="00C94AC0" w:rsidRPr="00C94AC0">
        <w:rPr>
          <w:rFonts w:ascii="Arial" w:hAnsi="Arial" w:cs="Arial"/>
          <w:bCs/>
        </w:rPr>
        <w:t>he child hands you an object, you take it and say thank you, and then you hand it back to the child. This grab-and-release activity not only supports fine muscle development, but also helps reinforce the pleasure of taking turns.</w:t>
      </w:r>
    </w:p>
    <w:p w:rsidR="00C94AC0" w:rsidRPr="00C94AC0" w:rsidRDefault="00C94AC0" w:rsidP="00C94AC0">
      <w:pPr>
        <w:spacing w:after="0" w:line="360" w:lineRule="auto"/>
        <w:ind w:left="360"/>
        <w:rPr>
          <w:rFonts w:ascii="Arial" w:hAnsi="Arial" w:cs="Arial"/>
          <w:bCs/>
        </w:rPr>
      </w:pPr>
      <w:bookmarkStart w:id="0" w:name="_GoBack"/>
      <w:bookmarkEnd w:id="0"/>
    </w:p>
    <w:p w:rsidR="00DC7D2E" w:rsidRPr="00DC7D2E" w:rsidRDefault="00DC7D2E" w:rsidP="00DC7D2E">
      <w:pPr>
        <w:spacing w:after="0" w:line="360" w:lineRule="auto"/>
        <w:rPr>
          <w:rFonts w:ascii="Arial" w:hAnsi="Arial" w:cs="Arial"/>
        </w:rPr>
      </w:pPr>
      <w:proofErr w:type="gramStart"/>
      <w:r w:rsidRPr="00DC7D2E">
        <w:rPr>
          <w:rFonts w:ascii="Arial" w:hAnsi="Arial" w:cs="Arial"/>
        </w:rPr>
        <w:t>1 U.S. Department of Health and Human Services, Administration on Children, Youth and Families, Head Start Bureau.</w:t>
      </w:r>
      <w:proofErr w:type="gramEnd"/>
      <w:r w:rsidRPr="00DC7D2E">
        <w:rPr>
          <w:rFonts w:ascii="Arial" w:hAnsi="Arial" w:cs="Arial"/>
        </w:rPr>
        <w:t xml:space="preserve"> The Head Start Leader’s Guide to Positive Child Outcomes: Strategies to Support Positive Child Outcomes. </w:t>
      </w:r>
      <w:proofErr w:type="gramStart"/>
      <w:r w:rsidRPr="00DC7D2E">
        <w:rPr>
          <w:rFonts w:ascii="Arial" w:hAnsi="Arial" w:cs="Arial"/>
        </w:rPr>
        <w:t>(Washington, D.C September 2003), 107.</w:t>
      </w:r>
      <w:proofErr w:type="gramEnd"/>
      <w:r w:rsidRPr="00DC7D2E">
        <w:rPr>
          <w:rFonts w:ascii="Arial" w:hAnsi="Arial" w:cs="Arial"/>
        </w:rPr>
        <w:t xml:space="preserve"> </w:t>
      </w:r>
    </w:p>
    <w:p w:rsidR="00DC7D2E" w:rsidRPr="00DC7D2E" w:rsidRDefault="00DC7D2E" w:rsidP="00DC7D2E">
      <w:pPr>
        <w:spacing w:after="0" w:line="360" w:lineRule="auto"/>
        <w:rPr>
          <w:rFonts w:ascii="Arial" w:hAnsi="Arial" w:cs="Arial"/>
        </w:rPr>
      </w:pPr>
      <w:r w:rsidRPr="00DC7D2E">
        <w:rPr>
          <w:rFonts w:ascii="Arial" w:hAnsi="Arial" w:cs="Arial"/>
        </w:rPr>
        <w:t xml:space="preserve">2 The Head Start Leader’s Guide, 107. </w:t>
      </w:r>
    </w:p>
    <w:p w:rsidR="00DC6BAD" w:rsidRDefault="00DC7D2E" w:rsidP="00DC7D2E">
      <w:pPr>
        <w:spacing w:after="0" w:line="360" w:lineRule="auto"/>
        <w:rPr>
          <w:rFonts w:ascii="Arial" w:hAnsi="Arial" w:cs="Arial"/>
        </w:rPr>
      </w:pPr>
      <w:r w:rsidRPr="00DC7D2E">
        <w:rPr>
          <w:rFonts w:ascii="Arial" w:hAnsi="Arial" w:cs="Arial"/>
        </w:rPr>
        <w:t>3 The Head Start Leader’s Guide, 107.</w:t>
      </w:r>
    </w:p>
    <w:p w:rsidR="00DC7D2E" w:rsidRPr="00DC7D2E" w:rsidRDefault="00DC7D2E" w:rsidP="00DC7D2E">
      <w:pPr>
        <w:spacing w:after="0" w:line="360" w:lineRule="auto"/>
        <w:rPr>
          <w:rFonts w:ascii="Arial" w:hAnsi="Arial" w:cs="Arial"/>
        </w:rPr>
      </w:pPr>
      <w:r w:rsidRPr="00DC7D2E">
        <w:rPr>
          <w:rFonts w:ascii="Arial" w:hAnsi="Arial" w:cs="Arial"/>
        </w:rPr>
        <w:t xml:space="preserve">4 National Association for Sports and Physical Education, http://www.aahperd.org/Naspe/ </w:t>
      </w:r>
    </w:p>
    <w:p w:rsidR="00DC7D2E" w:rsidRPr="00DC7D2E" w:rsidRDefault="00DC7D2E" w:rsidP="00DC7D2E">
      <w:pPr>
        <w:spacing w:after="0" w:line="360" w:lineRule="auto"/>
        <w:rPr>
          <w:rFonts w:ascii="Arial" w:hAnsi="Arial" w:cs="Arial"/>
        </w:rPr>
      </w:pPr>
      <w:r w:rsidRPr="00DC7D2E">
        <w:rPr>
          <w:rFonts w:ascii="Arial" w:hAnsi="Arial" w:cs="Arial"/>
        </w:rPr>
        <w:t xml:space="preserve">5 </w:t>
      </w:r>
      <w:r w:rsidRPr="00DC7D2E">
        <w:rPr>
          <w:rFonts w:ascii="Arial" w:hAnsi="Arial" w:cs="Arial"/>
          <w:i/>
          <w:iCs/>
        </w:rPr>
        <w:t>The Head Start Leader’s Guide</w:t>
      </w:r>
      <w:r w:rsidRPr="00DC7D2E">
        <w:rPr>
          <w:rFonts w:ascii="Arial" w:hAnsi="Arial" w:cs="Arial"/>
        </w:rPr>
        <w:t xml:space="preserve">, 109. </w:t>
      </w:r>
    </w:p>
    <w:p w:rsidR="00DC7D2E" w:rsidRPr="00DC7D2E" w:rsidRDefault="00DC7D2E" w:rsidP="00DC7D2E">
      <w:pPr>
        <w:spacing w:after="0" w:line="360" w:lineRule="auto"/>
        <w:rPr>
          <w:rFonts w:ascii="Arial" w:hAnsi="Arial" w:cs="Arial"/>
        </w:rPr>
      </w:pPr>
      <w:r w:rsidRPr="00DC7D2E">
        <w:rPr>
          <w:rFonts w:ascii="Arial" w:hAnsi="Arial" w:cs="Arial"/>
        </w:rPr>
        <w:t xml:space="preserve">6 </w:t>
      </w:r>
      <w:r w:rsidRPr="00DC7D2E">
        <w:rPr>
          <w:rFonts w:ascii="Arial" w:hAnsi="Arial" w:cs="Arial"/>
          <w:i/>
          <w:iCs/>
        </w:rPr>
        <w:t>The Head Start Leader’s Guide</w:t>
      </w:r>
      <w:r w:rsidRPr="00DC7D2E">
        <w:rPr>
          <w:rFonts w:ascii="Arial" w:hAnsi="Arial" w:cs="Arial"/>
        </w:rPr>
        <w:t xml:space="preserve">, 109. </w:t>
      </w:r>
    </w:p>
    <w:p w:rsidR="00DC7D2E" w:rsidRPr="00DC7D2E" w:rsidRDefault="00DC7D2E" w:rsidP="00DC7D2E">
      <w:pPr>
        <w:spacing w:after="0" w:line="360" w:lineRule="auto"/>
        <w:rPr>
          <w:rFonts w:ascii="Arial" w:hAnsi="Arial" w:cs="Arial"/>
        </w:rPr>
      </w:pPr>
      <w:r w:rsidRPr="00DC7D2E">
        <w:rPr>
          <w:rFonts w:ascii="Arial" w:hAnsi="Arial" w:cs="Arial"/>
        </w:rPr>
        <w:t xml:space="preserve">7 </w:t>
      </w:r>
      <w:r w:rsidRPr="00DC7D2E">
        <w:rPr>
          <w:rFonts w:ascii="Arial" w:hAnsi="Arial" w:cs="Arial"/>
          <w:i/>
          <w:iCs/>
        </w:rPr>
        <w:t>The Head Start Leader’s Guide</w:t>
      </w:r>
      <w:r w:rsidRPr="00DC7D2E">
        <w:rPr>
          <w:rFonts w:ascii="Arial" w:hAnsi="Arial" w:cs="Arial"/>
        </w:rPr>
        <w:t xml:space="preserve">, 109. </w:t>
      </w:r>
    </w:p>
    <w:p w:rsidR="00DC7D2E" w:rsidRPr="00DC7D2E" w:rsidRDefault="00DC7D2E" w:rsidP="00DC7D2E">
      <w:pPr>
        <w:spacing w:after="0" w:line="360" w:lineRule="auto"/>
        <w:rPr>
          <w:rFonts w:ascii="Arial" w:hAnsi="Arial" w:cs="Arial"/>
        </w:rPr>
      </w:pPr>
      <w:r w:rsidRPr="00DC7D2E">
        <w:rPr>
          <w:rFonts w:ascii="Arial" w:hAnsi="Arial" w:cs="Arial"/>
        </w:rPr>
        <w:t xml:space="preserve">8 Ann S. Epstein, </w:t>
      </w:r>
      <w:r w:rsidRPr="00DC7D2E">
        <w:rPr>
          <w:rFonts w:ascii="Arial" w:hAnsi="Arial" w:cs="Arial"/>
          <w:i/>
          <w:iCs/>
        </w:rPr>
        <w:t xml:space="preserve">The Intentional Teacher: Choosing the Best Strategies for Young Children’s Learning </w:t>
      </w:r>
      <w:r w:rsidRPr="00DC7D2E">
        <w:rPr>
          <w:rFonts w:ascii="Arial" w:hAnsi="Arial" w:cs="Arial"/>
        </w:rPr>
        <w:t xml:space="preserve">(Washington: NAEYC, 2007). 95. </w:t>
      </w:r>
    </w:p>
    <w:p w:rsidR="00DC7D2E" w:rsidRPr="00DC7D2E" w:rsidRDefault="00DC7D2E" w:rsidP="00DC7D2E">
      <w:pPr>
        <w:spacing w:after="0" w:line="360" w:lineRule="auto"/>
        <w:rPr>
          <w:rFonts w:ascii="Arial" w:hAnsi="Arial" w:cs="Arial"/>
        </w:rPr>
      </w:pPr>
      <w:r w:rsidRPr="00DC7D2E">
        <w:rPr>
          <w:rFonts w:ascii="Arial" w:hAnsi="Arial" w:cs="Arial"/>
        </w:rPr>
        <w:lastRenderedPageBreak/>
        <w:t xml:space="preserve">9 </w:t>
      </w:r>
      <w:r w:rsidRPr="00DC7D2E">
        <w:rPr>
          <w:rFonts w:ascii="Arial" w:hAnsi="Arial" w:cs="Arial"/>
          <w:i/>
          <w:iCs/>
        </w:rPr>
        <w:t>The Head Start Leader’s Guide</w:t>
      </w:r>
      <w:r w:rsidRPr="00DC7D2E">
        <w:rPr>
          <w:rFonts w:ascii="Arial" w:hAnsi="Arial" w:cs="Arial"/>
        </w:rPr>
        <w:t xml:space="preserve">, 110. </w:t>
      </w:r>
    </w:p>
    <w:p w:rsidR="00DC7D2E" w:rsidRPr="00DC7D2E" w:rsidRDefault="00DC7D2E" w:rsidP="00DC7D2E">
      <w:pPr>
        <w:spacing w:after="0" w:line="360" w:lineRule="auto"/>
        <w:rPr>
          <w:rFonts w:ascii="Arial" w:hAnsi="Arial" w:cs="Arial"/>
        </w:rPr>
      </w:pPr>
      <w:r w:rsidRPr="00DC7D2E">
        <w:rPr>
          <w:rFonts w:ascii="Arial" w:hAnsi="Arial" w:cs="Arial"/>
        </w:rPr>
        <w:t xml:space="preserve">10 </w:t>
      </w:r>
      <w:r w:rsidRPr="00DC7D2E">
        <w:rPr>
          <w:rFonts w:ascii="Arial" w:hAnsi="Arial" w:cs="Arial"/>
          <w:i/>
          <w:iCs/>
        </w:rPr>
        <w:t>The Head Start Leader’s Guide</w:t>
      </w:r>
      <w:r w:rsidRPr="00DC7D2E">
        <w:rPr>
          <w:rFonts w:ascii="Arial" w:hAnsi="Arial" w:cs="Arial"/>
        </w:rPr>
        <w:t xml:space="preserve">, 110. </w:t>
      </w:r>
    </w:p>
    <w:p w:rsidR="00DC7D2E" w:rsidRPr="003565D5" w:rsidRDefault="00DC7D2E" w:rsidP="00DC7D2E">
      <w:pPr>
        <w:spacing w:after="0" w:line="360" w:lineRule="auto"/>
        <w:rPr>
          <w:rFonts w:ascii="Arial" w:hAnsi="Arial" w:cs="Arial"/>
        </w:rPr>
      </w:pPr>
    </w:p>
    <w:sectPr w:rsidR="00DC7D2E" w:rsidRPr="003565D5" w:rsidSect="00577A5A">
      <w:footerReference w:type="default" r:id="rId9"/>
      <w:pgSz w:w="12240" w:h="16340"/>
      <w:pgMar w:top="1220" w:right="1116" w:bottom="1420" w:left="13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76" w:rsidRDefault="00A81176" w:rsidP="0011200F">
      <w:pPr>
        <w:spacing w:after="0" w:line="240" w:lineRule="auto"/>
      </w:pPr>
      <w:r>
        <w:separator/>
      </w:r>
    </w:p>
  </w:endnote>
  <w:endnote w:type="continuationSeparator" w:id="0">
    <w:p w:rsidR="00A81176" w:rsidRDefault="00A81176" w:rsidP="0011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667944"/>
      <w:docPartObj>
        <w:docPartGallery w:val="Page Numbers (Bottom of Page)"/>
        <w:docPartUnique/>
      </w:docPartObj>
    </w:sdtPr>
    <w:sdtEndPr>
      <w:rPr>
        <w:noProof/>
      </w:rPr>
    </w:sdtEndPr>
    <w:sdtContent>
      <w:p w:rsidR="0011200F" w:rsidRDefault="0011200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11200F" w:rsidRDefault="00112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76" w:rsidRDefault="00A81176" w:rsidP="0011200F">
      <w:pPr>
        <w:spacing w:after="0" w:line="240" w:lineRule="auto"/>
      </w:pPr>
      <w:r>
        <w:separator/>
      </w:r>
    </w:p>
  </w:footnote>
  <w:footnote w:type="continuationSeparator" w:id="0">
    <w:p w:rsidR="00A81176" w:rsidRDefault="00A81176" w:rsidP="00112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F8152"/>
    <w:multiLevelType w:val="hybridMultilevel"/>
    <w:tmpl w:val="0F4C2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5BB82"/>
    <w:multiLevelType w:val="hybridMultilevel"/>
    <w:tmpl w:val="A0F53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2EC703"/>
    <w:multiLevelType w:val="hybridMultilevel"/>
    <w:tmpl w:val="533CC5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D78EF80"/>
    <w:multiLevelType w:val="hybridMultilevel"/>
    <w:tmpl w:val="4080A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B73EF06"/>
    <w:multiLevelType w:val="hybridMultilevel"/>
    <w:tmpl w:val="B0AB72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E54ACE6"/>
    <w:multiLevelType w:val="hybridMultilevel"/>
    <w:tmpl w:val="5EB46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0498EE"/>
    <w:multiLevelType w:val="hybridMultilevel"/>
    <w:tmpl w:val="1923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A47811"/>
    <w:multiLevelType w:val="hybridMultilevel"/>
    <w:tmpl w:val="B8D85D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6B0553"/>
    <w:multiLevelType w:val="hybridMultilevel"/>
    <w:tmpl w:val="CF0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B14325"/>
    <w:multiLevelType w:val="hybridMultilevel"/>
    <w:tmpl w:val="E9DC44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AD48275"/>
    <w:multiLevelType w:val="hybridMultilevel"/>
    <w:tmpl w:val="DFF1D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6804E5F"/>
    <w:multiLevelType w:val="hybridMultilevel"/>
    <w:tmpl w:val="BA0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C070F"/>
    <w:multiLevelType w:val="hybridMultilevel"/>
    <w:tmpl w:val="18D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76423"/>
    <w:multiLevelType w:val="hybridMultilevel"/>
    <w:tmpl w:val="1990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8571EC"/>
    <w:multiLevelType w:val="hybridMultilevel"/>
    <w:tmpl w:val="500C4C7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nsid w:val="2E513925"/>
    <w:multiLevelType w:val="hybridMultilevel"/>
    <w:tmpl w:val="FE81A6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3980053"/>
    <w:multiLevelType w:val="hybridMultilevel"/>
    <w:tmpl w:val="0212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5776D"/>
    <w:multiLevelType w:val="hybridMultilevel"/>
    <w:tmpl w:val="F87E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291DE8"/>
    <w:multiLevelType w:val="hybridMultilevel"/>
    <w:tmpl w:val="8441C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1DC2B08"/>
    <w:multiLevelType w:val="hybridMultilevel"/>
    <w:tmpl w:val="24CC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F147C"/>
    <w:multiLevelType w:val="multilevel"/>
    <w:tmpl w:val="4018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38F6B5"/>
    <w:multiLevelType w:val="hybridMultilevel"/>
    <w:tmpl w:val="66C44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A93903"/>
    <w:multiLevelType w:val="hybridMultilevel"/>
    <w:tmpl w:val="9A14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807744"/>
    <w:multiLevelType w:val="hybridMultilevel"/>
    <w:tmpl w:val="67EC54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76556BB2"/>
    <w:multiLevelType w:val="hybridMultilevel"/>
    <w:tmpl w:val="011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12F91"/>
    <w:multiLevelType w:val="hybridMultilevel"/>
    <w:tmpl w:val="F4EEDC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10"/>
  </w:num>
  <w:num w:numId="4">
    <w:abstractNumId w:val="0"/>
  </w:num>
  <w:num w:numId="5">
    <w:abstractNumId w:val="18"/>
  </w:num>
  <w:num w:numId="6">
    <w:abstractNumId w:val="21"/>
  </w:num>
  <w:num w:numId="7">
    <w:abstractNumId w:val="25"/>
  </w:num>
  <w:num w:numId="8">
    <w:abstractNumId w:val="8"/>
  </w:num>
  <w:num w:numId="9">
    <w:abstractNumId w:val="11"/>
  </w:num>
  <w:num w:numId="10">
    <w:abstractNumId w:val="12"/>
  </w:num>
  <w:num w:numId="11">
    <w:abstractNumId w:val="24"/>
  </w:num>
  <w:num w:numId="12">
    <w:abstractNumId w:val="7"/>
  </w:num>
  <w:num w:numId="13">
    <w:abstractNumId w:val="6"/>
  </w:num>
  <w:num w:numId="14">
    <w:abstractNumId w:val="5"/>
  </w:num>
  <w:num w:numId="15">
    <w:abstractNumId w:val="13"/>
  </w:num>
  <w:num w:numId="16">
    <w:abstractNumId w:val="9"/>
  </w:num>
  <w:num w:numId="17">
    <w:abstractNumId w:val="4"/>
  </w:num>
  <w:num w:numId="18">
    <w:abstractNumId w:val="15"/>
  </w:num>
  <w:num w:numId="19">
    <w:abstractNumId w:val="2"/>
  </w:num>
  <w:num w:numId="20">
    <w:abstractNumId w:val="17"/>
  </w:num>
  <w:num w:numId="21">
    <w:abstractNumId w:val="16"/>
  </w:num>
  <w:num w:numId="22">
    <w:abstractNumId w:val="22"/>
  </w:num>
  <w:num w:numId="23">
    <w:abstractNumId w:val="14"/>
  </w:num>
  <w:num w:numId="24">
    <w:abstractNumId w:val="20"/>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F9"/>
    <w:rsid w:val="00045502"/>
    <w:rsid w:val="000B057C"/>
    <w:rsid w:val="0011200F"/>
    <w:rsid w:val="001211E6"/>
    <w:rsid w:val="00121DDE"/>
    <w:rsid w:val="00230CF8"/>
    <w:rsid w:val="002D0D2E"/>
    <w:rsid w:val="002D350D"/>
    <w:rsid w:val="003118FF"/>
    <w:rsid w:val="003418BF"/>
    <w:rsid w:val="003565D5"/>
    <w:rsid w:val="003A1AF9"/>
    <w:rsid w:val="00420F0A"/>
    <w:rsid w:val="004314F0"/>
    <w:rsid w:val="00451D3F"/>
    <w:rsid w:val="0045733B"/>
    <w:rsid w:val="004F7B29"/>
    <w:rsid w:val="006133AB"/>
    <w:rsid w:val="006F5EBD"/>
    <w:rsid w:val="00740674"/>
    <w:rsid w:val="00790F23"/>
    <w:rsid w:val="007E36DD"/>
    <w:rsid w:val="00805CF8"/>
    <w:rsid w:val="00880AFB"/>
    <w:rsid w:val="00943320"/>
    <w:rsid w:val="00994EB4"/>
    <w:rsid w:val="009A3615"/>
    <w:rsid w:val="00A81176"/>
    <w:rsid w:val="00AA2EB0"/>
    <w:rsid w:val="00B1779D"/>
    <w:rsid w:val="00B20E71"/>
    <w:rsid w:val="00B552F9"/>
    <w:rsid w:val="00BF09E3"/>
    <w:rsid w:val="00BF5E8C"/>
    <w:rsid w:val="00C16B1A"/>
    <w:rsid w:val="00C17FA0"/>
    <w:rsid w:val="00C21399"/>
    <w:rsid w:val="00C94AC0"/>
    <w:rsid w:val="00CE7B97"/>
    <w:rsid w:val="00D83FB1"/>
    <w:rsid w:val="00D90FE2"/>
    <w:rsid w:val="00DC6BAD"/>
    <w:rsid w:val="00DC7D2E"/>
    <w:rsid w:val="00E4771A"/>
    <w:rsid w:val="00E958A2"/>
    <w:rsid w:val="00F02DE5"/>
    <w:rsid w:val="00F11E9A"/>
    <w:rsid w:val="00F6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11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0F"/>
  </w:style>
  <w:style w:type="paragraph" w:styleId="Footer">
    <w:name w:val="footer"/>
    <w:basedOn w:val="Normal"/>
    <w:link w:val="FooterChar"/>
    <w:uiPriority w:val="99"/>
    <w:unhideWhenUsed/>
    <w:rsid w:val="00112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paragraph" w:styleId="Header">
    <w:name w:val="header"/>
    <w:basedOn w:val="Normal"/>
    <w:link w:val="HeaderChar"/>
    <w:uiPriority w:val="99"/>
    <w:unhideWhenUsed/>
    <w:rsid w:val="0011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0F"/>
  </w:style>
  <w:style w:type="paragraph" w:styleId="Footer">
    <w:name w:val="footer"/>
    <w:basedOn w:val="Normal"/>
    <w:link w:val="FooterChar"/>
    <w:uiPriority w:val="99"/>
    <w:unhideWhenUsed/>
    <w:rsid w:val="00112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09515">
      <w:bodyDiv w:val="1"/>
      <w:marLeft w:val="0"/>
      <w:marRight w:val="0"/>
      <w:marTop w:val="0"/>
      <w:marBottom w:val="0"/>
      <w:divBdr>
        <w:top w:val="none" w:sz="0" w:space="0" w:color="auto"/>
        <w:left w:val="none" w:sz="0" w:space="0" w:color="auto"/>
        <w:bottom w:val="none" w:sz="0" w:space="0" w:color="auto"/>
        <w:right w:val="none" w:sz="0" w:space="0" w:color="auto"/>
      </w:divBdr>
      <w:divsChild>
        <w:div w:id="261692325">
          <w:marLeft w:val="0"/>
          <w:marRight w:val="0"/>
          <w:marTop w:val="450"/>
          <w:marBottom w:val="0"/>
          <w:divBdr>
            <w:top w:val="none" w:sz="0" w:space="0" w:color="auto"/>
            <w:left w:val="none" w:sz="0" w:space="0" w:color="auto"/>
            <w:bottom w:val="none" w:sz="0" w:space="0" w:color="auto"/>
            <w:right w:val="none" w:sz="0" w:space="0" w:color="auto"/>
          </w:divBdr>
          <w:divsChild>
            <w:div w:id="1919096150">
              <w:marLeft w:val="0"/>
              <w:marRight w:val="0"/>
              <w:marTop w:val="0"/>
              <w:marBottom w:val="0"/>
              <w:divBdr>
                <w:top w:val="none" w:sz="0" w:space="0" w:color="auto"/>
                <w:left w:val="none" w:sz="0" w:space="0" w:color="auto"/>
                <w:bottom w:val="none" w:sz="0" w:space="0" w:color="auto"/>
                <w:right w:val="none" w:sz="0" w:space="0" w:color="auto"/>
              </w:divBdr>
              <w:divsChild>
                <w:div w:id="1862276400">
                  <w:marLeft w:val="0"/>
                  <w:marRight w:val="0"/>
                  <w:marTop w:val="0"/>
                  <w:marBottom w:val="0"/>
                  <w:divBdr>
                    <w:top w:val="none" w:sz="0" w:space="0" w:color="auto"/>
                    <w:left w:val="none" w:sz="0" w:space="0" w:color="auto"/>
                    <w:bottom w:val="none" w:sz="0" w:space="0" w:color="auto"/>
                    <w:right w:val="none" w:sz="0" w:space="0" w:color="auto"/>
                  </w:divBdr>
                  <w:divsChild>
                    <w:div w:id="469254171">
                      <w:marLeft w:val="0"/>
                      <w:marRight w:val="0"/>
                      <w:marTop w:val="0"/>
                      <w:marBottom w:val="0"/>
                      <w:divBdr>
                        <w:top w:val="none" w:sz="0" w:space="0" w:color="auto"/>
                        <w:left w:val="none" w:sz="0" w:space="0" w:color="auto"/>
                        <w:bottom w:val="none" w:sz="0" w:space="0" w:color="auto"/>
                        <w:right w:val="none" w:sz="0" w:space="0" w:color="auto"/>
                      </w:divBdr>
                      <w:divsChild>
                        <w:div w:id="1638684322">
                          <w:marLeft w:val="0"/>
                          <w:marRight w:val="0"/>
                          <w:marTop w:val="0"/>
                          <w:marBottom w:val="0"/>
                          <w:divBdr>
                            <w:top w:val="none" w:sz="0" w:space="0" w:color="auto"/>
                            <w:left w:val="none" w:sz="0" w:space="0" w:color="auto"/>
                            <w:bottom w:val="none" w:sz="0" w:space="0" w:color="auto"/>
                            <w:right w:val="none" w:sz="0" w:space="0" w:color="auto"/>
                          </w:divBdr>
                          <w:divsChild>
                            <w:div w:id="1085760161">
                              <w:marLeft w:val="0"/>
                              <w:marRight w:val="0"/>
                              <w:marTop w:val="0"/>
                              <w:marBottom w:val="0"/>
                              <w:divBdr>
                                <w:top w:val="none" w:sz="0" w:space="0" w:color="auto"/>
                                <w:left w:val="none" w:sz="0" w:space="0" w:color="auto"/>
                                <w:bottom w:val="none" w:sz="0" w:space="0" w:color="auto"/>
                                <w:right w:val="none" w:sz="0" w:space="0" w:color="auto"/>
                              </w:divBdr>
                              <w:divsChild>
                                <w:div w:id="3172404">
                                  <w:marLeft w:val="30"/>
                                  <w:marRight w:val="0"/>
                                  <w:marTop w:val="0"/>
                                  <w:marBottom w:val="0"/>
                                  <w:divBdr>
                                    <w:top w:val="none" w:sz="0" w:space="0" w:color="auto"/>
                                    <w:left w:val="none" w:sz="0" w:space="0" w:color="auto"/>
                                    <w:bottom w:val="none" w:sz="0" w:space="0" w:color="auto"/>
                                    <w:right w:val="none" w:sz="0" w:space="0" w:color="auto"/>
                                  </w:divBdr>
                                  <w:divsChild>
                                    <w:div w:id="298192613">
                                      <w:marLeft w:val="0"/>
                                      <w:marRight w:val="0"/>
                                      <w:marTop w:val="0"/>
                                      <w:marBottom w:val="0"/>
                                      <w:divBdr>
                                        <w:top w:val="none" w:sz="0" w:space="0" w:color="auto"/>
                                        <w:left w:val="none" w:sz="0" w:space="0" w:color="auto"/>
                                        <w:bottom w:val="none" w:sz="0" w:space="0" w:color="auto"/>
                                        <w:right w:val="none" w:sz="0" w:space="0" w:color="auto"/>
                                      </w:divBdr>
                                      <w:divsChild>
                                        <w:div w:id="1864900274">
                                          <w:marLeft w:val="0"/>
                                          <w:marRight w:val="0"/>
                                          <w:marTop w:val="0"/>
                                          <w:marBottom w:val="0"/>
                                          <w:divBdr>
                                            <w:top w:val="none" w:sz="0" w:space="0" w:color="auto"/>
                                            <w:left w:val="none" w:sz="0" w:space="0" w:color="auto"/>
                                            <w:bottom w:val="none" w:sz="0" w:space="0" w:color="auto"/>
                                            <w:right w:val="none" w:sz="0" w:space="0" w:color="auto"/>
                                          </w:divBdr>
                                          <w:divsChild>
                                            <w:div w:id="1861697580">
                                              <w:marLeft w:val="0"/>
                                              <w:marRight w:val="0"/>
                                              <w:marTop w:val="0"/>
                                              <w:marBottom w:val="0"/>
                                              <w:divBdr>
                                                <w:top w:val="none" w:sz="0" w:space="0" w:color="auto"/>
                                                <w:left w:val="none" w:sz="0" w:space="0" w:color="auto"/>
                                                <w:bottom w:val="none" w:sz="0" w:space="0" w:color="auto"/>
                                                <w:right w:val="none" w:sz="0" w:space="0" w:color="auto"/>
                                              </w:divBdr>
                                              <w:divsChild>
                                                <w:div w:id="1384403658">
                                                  <w:marLeft w:val="0"/>
                                                  <w:marRight w:val="0"/>
                                                  <w:marTop w:val="0"/>
                                                  <w:marBottom w:val="0"/>
                                                  <w:divBdr>
                                                    <w:top w:val="none" w:sz="0" w:space="0" w:color="auto"/>
                                                    <w:left w:val="none" w:sz="0" w:space="0" w:color="auto"/>
                                                    <w:bottom w:val="none" w:sz="0" w:space="0" w:color="auto"/>
                                                    <w:right w:val="none" w:sz="0" w:space="0" w:color="auto"/>
                                                  </w:divBdr>
                                                  <w:divsChild>
                                                    <w:div w:id="15428127">
                                                      <w:marLeft w:val="0"/>
                                                      <w:marRight w:val="0"/>
                                                      <w:marTop w:val="0"/>
                                                      <w:marBottom w:val="0"/>
                                                      <w:divBdr>
                                                        <w:top w:val="none" w:sz="0" w:space="0" w:color="auto"/>
                                                        <w:left w:val="none" w:sz="0" w:space="0" w:color="auto"/>
                                                        <w:bottom w:val="none" w:sz="0" w:space="0" w:color="auto"/>
                                                        <w:right w:val="none" w:sz="0" w:space="0" w:color="auto"/>
                                                      </w:divBdr>
                                                      <w:divsChild>
                                                        <w:div w:id="14264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Comport, Allison</dc:creator>
  <cp:lastModifiedBy>Comport, Allison</cp:lastModifiedBy>
  <cp:revision>20</cp:revision>
  <dcterms:created xsi:type="dcterms:W3CDTF">2013-09-04T15:11:00Z</dcterms:created>
  <dcterms:modified xsi:type="dcterms:W3CDTF">2013-09-04T17:13:00Z</dcterms:modified>
</cp:coreProperties>
</file>